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40"/>
        <w:gridCol w:w="7884"/>
      </w:tblGrid>
      <w:tr w:rsidR="00BE20A0" w:rsidRPr="00BE20A0" w:rsidTr="00BE20A0">
        <w:trPr>
          <w:trHeight w:val="558"/>
          <w:tblCellSpacing w:w="24" w:type="dxa"/>
        </w:trPr>
        <w:tc>
          <w:tcPr>
            <w:tcW w:w="0" w:type="auto"/>
            <w:gridSpan w:val="2"/>
            <w:hideMark/>
          </w:tcPr>
          <w:p w:rsidR="00BE20A0" w:rsidRPr="00BE20A0" w:rsidRDefault="00BE20A0" w:rsidP="00BE20A0">
            <w:pPr>
              <w:pStyle w:val="NoSpacing"/>
              <w:rPr>
                <w:b/>
                <w:sz w:val="32"/>
                <w:szCs w:val="32"/>
              </w:rPr>
            </w:pPr>
            <w:r w:rsidRPr="00BE20A0">
              <w:rPr>
                <w:b/>
                <w:sz w:val="32"/>
                <w:szCs w:val="32"/>
              </w:rPr>
              <w:t>The Underground Railroad Quilt Code Patterns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31E6147" wp14:editId="2F86A368">
                  <wp:extent cx="668867" cy="668867"/>
                  <wp:effectExtent l="0" t="0" r="0" b="0"/>
                  <wp:docPr id="1" name="Picture 1" descr="Monkey 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key 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75" cy="66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sz w:val="24"/>
                <w:szCs w:val="24"/>
              </w:rPr>
            </w:pPr>
            <w:r w:rsidRPr="00BE20A0">
              <w:rPr>
                <w:b/>
                <w:sz w:val="24"/>
                <w:szCs w:val="24"/>
              </w:rPr>
              <w:t>Monkey Wrench</w:t>
            </w:r>
            <w:r w:rsidRPr="00BE20A0">
              <w:rPr>
                <w:sz w:val="24"/>
                <w:szCs w:val="24"/>
              </w:rPr>
              <w:br/>
              <w:t>Prepare the tools you’ll need for the long journey, including the mental and spiritual tools. Or (as a Ship’s Wheel), the pil</w:t>
            </w:r>
            <w:bookmarkStart w:id="0" w:name="_GoBack"/>
            <w:bookmarkEnd w:id="0"/>
            <w:r w:rsidRPr="00BE20A0">
              <w:rPr>
                <w:sz w:val="24"/>
                <w:szCs w:val="24"/>
              </w:rPr>
              <w:t>ot is prepared to begin the transport.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B37929D" wp14:editId="7E0075F6">
                  <wp:extent cx="668867" cy="668867"/>
                  <wp:effectExtent l="0" t="0" r="0" b="0"/>
                  <wp:docPr id="2" name="Picture 2" descr="Wagon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gon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75" cy="66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Wagon Wheel</w:t>
            </w:r>
            <w:r w:rsidRPr="00BE20A0">
              <w:rPr>
                <w:color w:val="000000"/>
                <w:sz w:val="24"/>
                <w:szCs w:val="24"/>
              </w:rPr>
              <w:br/>
              <w:t>Load the wagon or prepare to board the wagon to begin the escape.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2BA51E7" wp14:editId="70E50E90">
                  <wp:extent cx="711200" cy="711200"/>
                  <wp:effectExtent l="0" t="0" r="0" b="0"/>
                  <wp:docPr id="3" name="Picture 3" descr="Bear's P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r's P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34" cy="71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Bear’s Paw</w:t>
            </w:r>
            <w:r w:rsidRPr="00BE20A0">
              <w:rPr>
                <w:color w:val="000000"/>
                <w:sz w:val="24"/>
                <w:szCs w:val="24"/>
              </w:rPr>
              <w:br/>
              <w:t>Take a mountain trail, out of view. Follow the path made by bear tracks; they can lead you to water and food.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E6CB010" wp14:editId="4AAB1221">
                  <wp:extent cx="711200" cy="711200"/>
                  <wp:effectExtent l="0" t="0" r="0" b="0"/>
                  <wp:docPr id="4" name="Picture 4" descr="Crossr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ossr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34" cy="71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Crossroads</w:t>
            </w:r>
            <w:r w:rsidRPr="00BE20A0">
              <w:rPr>
                <w:color w:val="000000"/>
                <w:sz w:val="24"/>
                <w:szCs w:val="24"/>
              </w:rPr>
              <w:br/>
              <w:t>Refers to Cleveland, Ohio, a destination offering several routes to freedom. It also signifies reaching a point where a person’s life will change, so one must be willing to go on.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FE35E4C" wp14:editId="70A54912">
                  <wp:extent cx="668867" cy="668867"/>
                  <wp:effectExtent l="0" t="0" r="0" b="0"/>
                  <wp:docPr id="5" name="Picture 5" descr="Log Ca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 Ca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75" cy="66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Log Cabin</w:t>
            </w:r>
            <w:r w:rsidRPr="00BE20A0">
              <w:rPr>
                <w:color w:val="000000"/>
                <w:sz w:val="24"/>
                <w:szCs w:val="24"/>
              </w:rPr>
              <w:br/>
              <w:t xml:space="preserve">A secret symbol that could be drawn on the ground indicating that a person is safe to talk to. It also advises seeking shelter. 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FF131FA" wp14:editId="3316EFA8">
                  <wp:extent cx="668867" cy="668867"/>
                  <wp:effectExtent l="0" t="0" r="0" b="0"/>
                  <wp:docPr id="6" name="Picture 6" descr="Shoo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oo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75" cy="66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Shoofly</w:t>
            </w:r>
            <w:r w:rsidRPr="00BE20A0">
              <w:rPr>
                <w:color w:val="000000"/>
                <w:sz w:val="24"/>
                <w:szCs w:val="24"/>
              </w:rPr>
              <w:br/>
              <w:t>Possibly identifies a friendly guide who is nearby and can help.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1F4BD7A" wp14:editId="7515A2B2">
                  <wp:extent cx="643467" cy="643467"/>
                  <wp:effectExtent l="0" t="0" r="4445" b="4445"/>
                  <wp:docPr id="7" name="Picture 7" descr="Bow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w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0" cy="6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Bowtie</w:t>
            </w:r>
            <w:r w:rsidRPr="00BE20A0">
              <w:rPr>
                <w:color w:val="000000"/>
                <w:sz w:val="24"/>
                <w:szCs w:val="24"/>
              </w:rPr>
              <w:br/>
              <w:t>Dress in a disguise, or put on a change of clothes.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A0F7B67" wp14:editId="1EFDF81C">
                  <wp:extent cx="643467" cy="643467"/>
                  <wp:effectExtent l="0" t="0" r="4445" b="4445"/>
                  <wp:docPr id="8" name="Picture 8" descr="Flying Ge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ying Ge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0" cy="6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Flying Geese</w:t>
            </w:r>
            <w:r w:rsidRPr="00BE20A0">
              <w:rPr>
                <w:color w:val="000000"/>
                <w:sz w:val="24"/>
                <w:szCs w:val="24"/>
              </w:rPr>
              <w:br/>
              <w:t>Points to a direction to follow, such as where geese would fly during spring migration.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0240DE9" wp14:editId="52365EE9">
                  <wp:extent cx="643467" cy="643467"/>
                  <wp:effectExtent l="0" t="0" r="4445" b="4445"/>
                  <wp:docPr id="9" name="Picture 9" descr="Drunkard's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unkard's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0" cy="6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Drunkard’s Path</w:t>
            </w:r>
            <w:r w:rsidRPr="00BE20A0">
              <w:rPr>
                <w:color w:val="000000"/>
                <w:sz w:val="24"/>
                <w:szCs w:val="24"/>
              </w:rPr>
              <w:br/>
              <w:t xml:space="preserve">Create a </w:t>
            </w:r>
            <w:proofErr w:type="spellStart"/>
            <w:r w:rsidRPr="00BE20A0">
              <w:rPr>
                <w:color w:val="000000"/>
                <w:sz w:val="24"/>
                <w:szCs w:val="24"/>
              </w:rPr>
              <w:t>zig-zag</w:t>
            </w:r>
            <w:proofErr w:type="spellEnd"/>
            <w:r w:rsidRPr="00BE20A0">
              <w:rPr>
                <w:color w:val="000000"/>
                <w:sz w:val="24"/>
                <w:szCs w:val="24"/>
              </w:rPr>
              <w:t xml:space="preserve"> path, do not walk in a straight line, to avoid pursuers in this area.</w:t>
            </w:r>
          </w:p>
        </w:tc>
      </w:tr>
      <w:tr w:rsidR="00BE20A0" w:rsidRPr="00BE20A0">
        <w:trPr>
          <w:tblCellSpacing w:w="24" w:type="dxa"/>
        </w:trPr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AE4047D" wp14:editId="688CDBD7">
                  <wp:extent cx="643467" cy="643467"/>
                  <wp:effectExtent l="0" t="0" r="4445" b="4445"/>
                  <wp:docPr id="10" name="Picture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0" cy="6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20A0" w:rsidRPr="00BE20A0" w:rsidRDefault="00BE20A0" w:rsidP="00BE20A0">
            <w:pPr>
              <w:pStyle w:val="NoSpacing"/>
              <w:rPr>
                <w:color w:val="000000"/>
                <w:sz w:val="24"/>
                <w:szCs w:val="24"/>
              </w:rPr>
            </w:pPr>
            <w:r w:rsidRPr="00BE20A0">
              <w:rPr>
                <w:b/>
                <w:color w:val="000000"/>
                <w:sz w:val="24"/>
                <w:szCs w:val="24"/>
              </w:rPr>
              <w:t>Star</w:t>
            </w:r>
            <w:r w:rsidRPr="00BE20A0">
              <w:rPr>
                <w:color w:val="000000"/>
                <w:sz w:val="24"/>
                <w:szCs w:val="24"/>
              </w:rPr>
              <w:br/>
              <w:t>Follow the North Star. Worked in conjunction with the popular song, “Follow the Drinking Gourd,” a reference to the Big Dipper constellation.</w:t>
            </w:r>
          </w:p>
        </w:tc>
      </w:tr>
    </w:tbl>
    <w:p w:rsidR="00651056" w:rsidRPr="00BE20A0" w:rsidRDefault="00651056" w:rsidP="00BE20A0">
      <w:pPr>
        <w:pStyle w:val="NoSpacing"/>
        <w:rPr>
          <w:sz w:val="24"/>
          <w:szCs w:val="24"/>
        </w:rPr>
      </w:pPr>
    </w:p>
    <w:sectPr w:rsidR="00651056" w:rsidRPr="00BE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0"/>
    <w:rsid w:val="00651056"/>
    <w:rsid w:val="00B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Lab</dc:creator>
  <cp:lastModifiedBy>Deep Lab</cp:lastModifiedBy>
  <cp:revision>1</cp:revision>
  <dcterms:created xsi:type="dcterms:W3CDTF">2011-07-07T18:28:00Z</dcterms:created>
  <dcterms:modified xsi:type="dcterms:W3CDTF">2011-07-07T18:31:00Z</dcterms:modified>
</cp:coreProperties>
</file>